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EF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张葛依述职报告</w:t>
      </w:r>
    </w:p>
    <w:p w14:paraId="240FB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2025年是我教育责任深化的一年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</w:t>
      </w:r>
      <w:r>
        <w:rPr>
          <w:rFonts w:hint="eastAsia" w:ascii="仿宋" w:hAnsi="仿宋" w:eastAsia="仿宋" w:cs="仿宋"/>
          <w:sz w:val="28"/>
          <w:szCs w:val="28"/>
        </w:rPr>
        <w:t>教导处副主任，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这一年</w:t>
      </w:r>
      <w:r>
        <w:rPr>
          <w:rFonts w:hint="eastAsia" w:ascii="仿宋" w:hAnsi="仿宋" w:eastAsia="仿宋" w:cs="仿宋"/>
          <w:sz w:val="28"/>
          <w:szCs w:val="28"/>
        </w:rPr>
        <w:t>主要负责东陆校区教学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统筹</w:t>
      </w:r>
      <w:r>
        <w:rPr>
          <w:rFonts w:hint="eastAsia" w:ascii="仿宋" w:hAnsi="仿宋" w:eastAsia="仿宋" w:cs="仿宋"/>
          <w:sz w:val="28"/>
          <w:szCs w:val="28"/>
        </w:rPr>
        <w:t>工作，上半年仍兼任小学部语文教研组长，同时执教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个班的语文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教学工作</w:t>
      </w:r>
      <w:r>
        <w:rPr>
          <w:rFonts w:hint="eastAsia" w:ascii="仿宋" w:hAnsi="仿宋" w:eastAsia="仿宋" w:cs="仿宋"/>
          <w:sz w:val="28"/>
          <w:szCs w:val="28"/>
        </w:rPr>
        <w:t>。岗位的变化带来了新的挑战，也推动我在教学与管理的双重维度中实现成长。现将全年工作总结如下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年的工作能有更出色的表现做好准备：</w:t>
      </w:r>
      <w:bookmarkStart w:id="0" w:name="_GoBack"/>
      <w:bookmarkEnd w:id="0"/>
    </w:p>
    <w:p w14:paraId="04FF7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一、师德为魂，践行教育初心</w:t>
      </w:r>
    </w:p>
    <w:p w14:paraId="3630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中共</w:t>
      </w:r>
      <w:r>
        <w:rPr>
          <w:rFonts w:hint="eastAsia" w:ascii="仿宋" w:hAnsi="仿宋" w:eastAsia="仿宋" w:cs="仿宋"/>
          <w:sz w:val="28"/>
          <w:szCs w:val="28"/>
        </w:rPr>
        <w:t>党员，我始终以党的教育方针为指引，将“为党育人、为国育才”的使命融入日常工作；作为教导处副主任，我深知“中层干部是桥梁”，面对校区教学统筹中的难题，坚持“多倾听、多调研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多解决”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无论是协调教师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教学工作</w:t>
      </w:r>
      <w:r>
        <w:rPr>
          <w:rFonts w:hint="eastAsia" w:ascii="仿宋" w:hAnsi="仿宋" w:eastAsia="仿宋" w:cs="仿宋"/>
          <w:sz w:val="28"/>
          <w:szCs w:val="28"/>
        </w:rPr>
        <w:t>，还是回应家长对教学的疑问，都以耐心与责任化解问题；作为语文教师与教研组长，我始终秉持“以生为本”的理念，在课堂中关注学生个体差异，在团队中引导同事聚焦教育本质，推动教学实践与育人目标深度融合，让师德师风在细节中“润物无声”。</w:t>
      </w:r>
    </w:p>
    <w:p w14:paraId="295AB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二、履职尽责，双线深耕实绩</w:t>
      </w:r>
    </w:p>
    <w:p w14:paraId="07252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（一）以骨干标准守好教学阵地</w:t>
      </w:r>
    </w:p>
    <w:p w14:paraId="70ABA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</w:t>
      </w:r>
      <w:r>
        <w:rPr>
          <w:rFonts w:hint="eastAsia" w:ascii="仿宋" w:hAnsi="仿宋" w:eastAsia="仿宋" w:cs="仿宋"/>
          <w:sz w:val="28"/>
          <w:szCs w:val="28"/>
        </w:rPr>
        <w:t>浦东新区语文学科骨干，这一身份既是荣誉，更是鞭策。全年我以“深耕课堂、辐射经验”为目标，扎实推进教学工作：在课堂实践上，围绕新课标要求精心设计教学活动，全年开设区级公开课2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节，</w:t>
      </w:r>
      <w:r>
        <w:rPr>
          <w:rFonts w:hint="eastAsia" w:ascii="仿宋" w:hAnsi="仿宋" w:eastAsia="仿宋" w:cs="仿宋"/>
          <w:sz w:val="28"/>
          <w:szCs w:val="28"/>
        </w:rPr>
        <w:t>校内展示课1节，反复打磨教学设计，让课堂学生参与度与深度学习效果得到显著提升；在专业学习方面，积极参与浦东新区语文学科工作坊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钻研“大单元教学”“跨学科学习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等前沿理念，并将所学转化为教学实践；在教学竞赛打磨中，参与“浦东新区第六届爱岗敬业青年教师教学比赛”，历经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初赛、决赛</w:t>
      </w:r>
      <w:r>
        <w:rPr>
          <w:rFonts w:hint="eastAsia" w:ascii="仿宋" w:hAnsi="仿宋" w:eastAsia="仿宋" w:cs="仿宋"/>
          <w:sz w:val="28"/>
          <w:szCs w:val="28"/>
        </w:rPr>
        <w:t>最终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荣获浦东新区</w:t>
      </w:r>
      <w:r>
        <w:rPr>
          <w:rFonts w:hint="eastAsia" w:ascii="仿宋" w:hAnsi="仿宋" w:eastAsia="仿宋" w:cs="仿宋"/>
          <w:sz w:val="28"/>
          <w:szCs w:val="28"/>
        </w:rPr>
        <w:t>一等奖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（二）以精细管理护航教学质量</w:t>
      </w:r>
    </w:p>
    <w:p w14:paraId="4B4E0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在教导处工作中</w:t>
      </w:r>
      <w:r>
        <w:rPr>
          <w:rFonts w:hint="eastAsia" w:ascii="仿宋" w:hAnsi="仿宋" w:eastAsia="仿宋" w:cs="仿宋"/>
          <w:sz w:val="28"/>
          <w:szCs w:val="28"/>
        </w:rPr>
        <w:t>，我聚焦“教学常规落地、教学质量提升、教学资源优化”三大核心，推动工作有序开展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展各级各类教学活动（中青年教师比赛、骨干展示课、家长开放日等）、课后服务工作安排、每月数据上报、学籍日常管理、招生毕业工作、教研活动主持、日常教学巡查等工作繁琐但不可缺乏细致，我虚心请教前辈，在教学管理的岗位上较快适应与转变。</w:t>
      </w:r>
      <w:r>
        <w:rPr>
          <w:rFonts w:hint="eastAsia" w:ascii="仿宋" w:hAnsi="仿宋" w:eastAsia="仿宋" w:cs="仿宋"/>
          <w:sz w:val="28"/>
          <w:szCs w:val="28"/>
        </w:rPr>
        <w:t>在教研团队引领方面，上半年兼任语文教研组长期间，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积极</w:t>
      </w:r>
      <w:r>
        <w:rPr>
          <w:rFonts w:hint="eastAsia" w:ascii="仿宋" w:hAnsi="仿宋" w:eastAsia="仿宋" w:cs="仿宋"/>
          <w:sz w:val="28"/>
          <w:szCs w:val="28"/>
        </w:rPr>
        <w:t>撰写校本研修案例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深入剖析青年教师专业化成长的“三式”研修模式，</w:t>
      </w:r>
      <w:r>
        <w:rPr>
          <w:rFonts w:hint="eastAsia" w:ascii="仿宋" w:hAnsi="仿宋" w:eastAsia="仿宋" w:cs="仿宋"/>
          <w:sz w:val="28"/>
          <w:szCs w:val="28"/>
        </w:rPr>
        <w:t>案例获浦东新区二等奖。</w:t>
      </w:r>
    </w:p>
    <w:p w14:paraId="2BFD1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三、反思沉淀，锚定未来方向</w:t>
      </w:r>
    </w:p>
    <w:p w14:paraId="54523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2025年的成长，离不开学校领导的信任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同事的支持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2026年，我将继续以“小学语文教师”的专业初心与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学校中层干部</w:t>
      </w:r>
      <w:r>
        <w:rPr>
          <w:rFonts w:hint="eastAsia" w:ascii="仿宋" w:hAnsi="仿宋" w:eastAsia="仿宋" w:cs="仿宋"/>
          <w:sz w:val="28"/>
          <w:szCs w:val="28"/>
        </w:rPr>
        <w:t>的管理担当，深化“新课标”下的课堂实践，优化教学管理模式，探索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</w:t>
      </w:r>
      <w:r>
        <w:rPr>
          <w:rFonts w:hint="eastAsia" w:ascii="仿宋" w:hAnsi="仿宋" w:eastAsia="仿宋" w:cs="仿宋"/>
          <w:sz w:val="28"/>
          <w:szCs w:val="28"/>
        </w:rPr>
        <w:t>新路径，迎接教育工作中的每一个挑战，进一步提升自己的专业素养和管理能力。感谢学校领导、同事们全年的支持与帮助！</w:t>
      </w:r>
    </w:p>
    <w:p w14:paraId="1661D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09CCA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p w14:paraId="1864C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4C5FDE9F"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AAC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BC6DAB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BC6DAB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2B70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B2B09"/>
    <w:rsid w:val="15831036"/>
    <w:rsid w:val="173D7341"/>
    <w:rsid w:val="17AA23CB"/>
    <w:rsid w:val="1F236E4F"/>
    <w:rsid w:val="21FB6297"/>
    <w:rsid w:val="4FEE75B6"/>
    <w:rsid w:val="7D8C1508"/>
    <w:rsid w:val="7E58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1050</Words>
  <Characters>1059</Characters>
  <Lines>0</Lines>
  <Paragraphs>0</Paragraphs>
  <TotalTime>8</TotalTime>
  <ScaleCrop>false</ScaleCrop>
  <LinksUpToDate>false</LinksUpToDate>
  <CharactersWithSpaces>1059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2025-10-27T05:39:00Z</dcterms:created>
  <dc:creator>96540</dc:creator>
  <cp:lastModifiedBy>Dsix</cp:lastModifiedBy>
  <dcterms:modified xsi:type="dcterms:W3CDTF">2025-10-30T08:45:33Z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eyJoZGlkIjoiZWQwZmI5NWU3ODJhOTJkMjFjOTc2MTRjMTRkMzE1MGQiLCJ1c2VySWQiOiIzODM1NTM5NjIifQ==</vt:lpwstr>
  </property>
  <property fmtid="{D5CDD505-2E9C-101B-9397-08002B2CF9AE}" pid="4" name="ICV">
    <vt:lpwstr>31268B907B3041DB8C429133AFB73A1A_12</vt:lpwstr>
  </property>
</Properties>
</file>